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0D80" w14:textId="77777777" w:rsidR="005E42B6" w:rsidRPr="005E42B6" w:rsidRDefault="005E42B6" w:rsidP="005E42B6">
      <w:pPr>
        <w:tabs>
          <w:tab w:val="left" w:pos="2111"/>
        </w:tabs>
        <w:spacing w:before="1" w:line="396" w:lineRule="auto"/>
        <w:ind w:left="567" w:right="-139"/>
        <w:jc w:val="center"/>
        <w:rPr>
          <w:rFonts w:ascii="Times New Roman" w:eastAsiaTheme="minorEastAsia" w:hAnsi="Times New Roman" w:cs="Times New Roman"/>
          <w:b/>
          <w:color w:val="0C0C0C"/>
          <w:sz w:val="28"/>
          <w:szCs w:val="28"/>
          <w:lang w:eastAsia="ru-RU"/>
        </w:rPr>
      </w:pP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Заявка</w:t>
      </w:r>
      <w:r w:rsidRPr="005E42B6">
        <w:rPr>
          <w:rFonts w:ascii="Times New Roman" w:eastAsiaTheme="minorEastAsia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</w:t>
      </w:r>
      <w:r w:rsidRPr="005E42B6">
        <w:rPr>
          <w:rFonts w:ascii="Times New Roman" w:eastAsiaTheme="minorEastAsia" w:hAnsi="Times New Roman" w:cs="Times New Roman"/>
          <w:b/>
          <w:spacing w:val="34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участие</w:t>
      </w:r>
      <w:r w:rsidRPr="005E42B6">
        <w:rPr>
          <w:rFonts w:ascii="Times New Roman" w:eastAsiaTheme="minorEastAsia" w:hAnsi="Times New Roman" w:cs="Times New Roman"/>
          <w:b/>
          <w:spacing w:val="39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color w:val="1F1F1F"/>
          <w:sz w:val="28"/>
          <w:szCs w:val="28"/>
          <w:lang w:eastAsia="ru-RU"/>
        </w:rPr>
        <w:t>во</w:t>
      </w:r>
      <w:r w:rsidRPr="005E42B6">
        <w:rPr>
          <w:rFonts w:ascii="Times New Roman" w:eastAsiaTheme="minorEastAsia" w:hAnsi="Times New Roman" w:cs="Times New Roman"/>
          <w:b/>
          <w:color w:val="1F1F1F"/>
          <w:spacing w:val="32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всероссийском</w:t>
      </w:r>
      <w:r w:rsidRPr="005E42B6">
        <w:rPr>
          <w:rFonts w:ascii="Times New Roman" w:eastAsiaTheme="minorEastAsia" w:hAnsi="Times New Roman" w:cs="Times New Roman"/>
          <w:b/>
          <w:spacing w:val="15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конкурсе</w:t>
      </w:r>
      <w:r w:rsidRPr="005E42B6">
        <w:rPr>
          <w:rFonts w:ascii="Times New Roman" w:eastAsiaTheme="minorEastAsia" w:hAnsi="Times New Roman" w:cs="Times New Roman"/>
          <w:b/>
          <w:spacing w:val="44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«Вектор</w:t>
      </w:r>
      <w:r w:rsidRPr="005E42B6">
        <w:rPr>
          <w:rFonts w:ascii="Times New Roman" w:eastAsiaTheme="minorEastAsia" w:hAnsi="Times New Roman" w:cs="Times New Roman"/>
          <w:b/>
          <w:spacing w:val="42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качества</w:t>
      </w:r>
      <w:r w:rsidRPr="005E42B6">
        <w:rPr>
          <w:rFonts w:ascii="Times New Roman" w:eastAsiaTheme="minorEastAsia" w:hAnsi="Times New Roman" w:cs="Times New Roman"/>
          <w:b/>
          <w:spacing w:val="1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образования»</w:t>
      </w:r>
      <w:r w:rsidRPr="005E42B6">
        <w:rPr>
          <w:rFonts w:ascii="Times New Roman" w:eastAsiaTheme="minorEastAsia" w:hAnsi="Times New Roman" w:cs="Times New Roman"/>
          <w:b/>
          <w:spacing w:val="47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(Карта</w:t>
      </w:r>
      <w:r w:rsidRPr="005E42B6">
        <w:rPr>
          <w:rFonts w:ascii="Times New Roman" w:eastAsiaTheme="minorEastAsia" w:hAnsi="Times New Roman" w:cs="Times New Roman"/>
          <w:b/>
          <w:spacing w:val="37"/>
          <w:sz w:val="28"/>
          <w:szCs w:val="28"/>
          <w:lang w:eastAsia="ru-RU"/>
        </w:rPr>
        <w:t xml:space="preserve"> </w:t>
      </w:r>
      <w:r w:rsidRPr="005E42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инновации):</w:t>
      </w:r>
    </w:p>
    <w:tbl>
      <w:tblPr>
        <w:tblStyle w:val="TableNormal"/>
        <w:tblW w:w="9040" w:type="dxa"/>
        <w:tblInd w:w="575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5228"/>
      </w:tblGrid>
      <w:tr w:rsidR="005E42B6" w:rsidRPr="005E42B6" w14:paraId="597CBBC9" w14:textId="77777777" w:rsidTr="00F749CB">
        <w:trPr>
          <w:trHeight w:val="561"/>
        </w:trPr>
        <w:tc>
          <w:tcPr>
            <w:tcW w:w="3812" w:type="dxa"/>
          </w:tcPr>
          <w:p w14:paraId="7FAE9A99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Полное наименование образовательной организации по уставу</w:t>
            </w:r>
          </w:p>
        </w:tc>
        <w:tc>
          <w:tcPr>
            <w:tcW w:w="5228" w:type="dxa"/>
          </w:tcPr>
          <w:p w14:paraId="686DDB23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Муниципальное общеобразовательное автономное учреждение «Гимназия №6»</w:t>
            </w:r>
          </w:p>
        </w:tc>
      </w:tr>
      <w:tr w:rsidR="005E42B6" w:rsidRPr="005E42B6" w14:paraId="350A081F" w14:textId="77777777" w:rsidTr="00F749CB">
        <w:trPr>
          <w:trHeight w:val="541"/>
        </w:trPr>
        <w:tc>
          <w:tcPr>
            <w:tcW w:w="3812" w:type="dxa"/>
          </w:tcPr>
          <w:p w14:paraId="213CE158" w14:textId="77777777" w:rsidR="005E42B6" w:rsidRPr="005E42B6" w:rsidRDefault="005E42B6" w:rsidP="005E42B6">
            <w:pPr>
              <w:ind w:left="122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28" w:type="dxa"/>
          </w:tcPr>
          <w:p w14:paraId="379D9FD9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Щукина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Юлия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Вячеславовна</w:t>
            </w:r>
            <w:proofErr w:type="spellEnd"/>
          </w:p>
        </w:tc>
      </w:tr>
      <w:tr w:rsidR="005E42B6" w:rsidRPr="005E42B6" w14:paraId="30E41D60" w14:textId="77777777" w:rsidTr="00F749CB">
        <w:trPr>
          <w:trHeight w:val="551"/>
        </w:trPr>
        <w:tc>
          <w:tcPr>
            <w:tcW w:w="3812" w:type="dxa"/>
          </w:tcPr>
          <w:p w14:paraId="5CE66141" w14:textId="77777777" w:rsidR="005E42B6" w:rsidRPr="005E42B6" w:rsidRDefault="005E42B6" w:rsidP="005E42B6">
            <w:pPr>
              <w:ind w:left="126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28" w:type="dxa"/>
          </w:tcPr>
          <w:p w14:paraId="0D2DEC35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460052, г. Оренбург, ул. Просторная, 14/2. </w:t>
            </w:r>
          </w:p>
          <w:p w14:paraId="35CB6ED1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8 (3532) 43-10-06, </w:t>
            </w:r>
          </w:p>
          <w:p w14:paraId="58671F4A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Адрес сайта:  </w:t>
            </w:r>
            <w:r w:rsidRPr="005E42B6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 xml:space="preserve"> 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HYPERLINK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 xml:space="preserve"> "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https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://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gimn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6-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orenburg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-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r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56.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gosweb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.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gosuslugi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>.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instrText>ru</w:instrTex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instrText xml:space="preserve">/" </w:instrText>
            </w:r>
            <w:r w:rsidRPr="005E42B6">
              <w:rPr>
                <w:rFonts w:ascii="Times New Roman" w:hAnsi="Times New Roman"/>
                <w:sz w:val="28"/>
                <w:szCs w:val="28"/>
              </w:rPr>
            </w:r>
            <w:r w:rsidRPr="005E42B6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https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://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gimn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6-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orenburg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-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r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56.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gosweb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gosuslugi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ru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/</w:t>
            </w:r>
            <w:r w:rsidRPr="005E42B6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7285226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Эл.почта</w:t>
            </w:r>
            <w:proofErr w:type="gramEnd"/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: </w:t>
            </w:r>
            <w:r w:rsidRPr="005E42B6">
              <w:rPr>
                <w:rFonts w:ascii="Times New Roman" w:hAnsi="Times New Roman"/>
              </w:rPr>
              <w:fldChar w:fldCharType="begin"/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 xml:space="preserve"> </w:instrText>
            </w:r>
            <w:r w:rsidRPr="005E42B6">
              <w:rPr>
                <w:rFonts w:ascii="Times New Roman" w:eastAsiaTheme="minorEastAsia" w:hAnsi="Times New Roman"/>
              </w:rPr>
              <w:instrText>HYPERLINK</w:instrText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 xml:space="preserve"> "</w:instrText>
            </w:r>
            <w:r w:rsidRPr="005E42B6">
              <w:rPr>
                <w:rFonts w:ascii="Times New Roman" w:eastAsiaTheme="minorEastAsia" w:hAnsi="Times New Roman"/>
              </w:rPr>
              <w:instrText>mailto</w:instrText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>:</w:instrText>
            </w:r>
            <w:r w:rsidRPr="005E42B6">
              <w:rPr>
                <w:rFonts w:ascii="Times New Roman" w:eastAsiaTheme="minorEastAsia" w:hAnsi="Times New Roman"/>
              </w:rPr>
              <w:instrText>g</w:instrText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>6@</w:instrText>
            </w:r>
            <w:r w:rsidRPr="005E42B6">
              <w:rPr>
                <w:rFonts w:ascii="Times New Roman" w:eastAsiaTheme="minorEastAsia" w:hAnsi="Times New Roman"/>
              </w:rPr>
              <w:instrText>orenschool</w:instrText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>.</w:instrText>
            </w:r>
            <w:r w:rsidRPr="005E42B6">
              <w:rPr>
                <w:rFonts w:ascii="Times New Roman" w:eastAsiaTheme="minorEastAsia" w:hAnsi="Times New Roman"/>
              </w:rPr>
              <w:instrText>ru</w:instrText>
            </w:r>
            <w:r w:rsidRPr="005E42B6">
              <w:rPr>
                <w:rFonts w:ascii="Times New Roman" w:eastAsiaTheme="minorEastAsia" w:hAnsi="Times New Roman"/>
                <w:lang w:val="ru-RU"/>
              </w:rPr>
              <w:instrText xml:space="preserve">" </w:instrText>
            </w:r>
            <w:r w:rsidRPr="005E42B6">
              <w:rPr>
                <w:rFonts w:ascii="Times New Roman" w:hAnsi="Times New Roman"/>
              </w:rPr>
            </w:r>
            <w:r w:rsidRPr="005E42B6">
              <w:rPr>
                <w:rFonts w:ascii="Times New Roman" w:hAnsi="Times New Roman"/>
              </w:rPr>
              <w:fldChar w:fldCharType="separate"/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g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6@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orenschool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  <w:lang w:val="ru-RU"/>
              </w:rPr>
              <w:t>.</w:t>
            </w:r>
            <w:r w:rsidRPr="005E42B6">
              <w:rPr>
                <w:rFonts w:ascii="Times New Roman" w:eastAsiaTheme="minorEastAsia" w:hAnsi="Times New Roman"/>
                <w:color w:val="0000FF"/>
                <w:sz w:val="28"/>
                <w:szCs w:val="28"/>
                <w:u w:val="single"/>
              </w:rPr>
              <w:t>ru</w:t>
            </w:r>
            <w:r w:rsidRPr="005E42B6">
              <w:rPr>
                <w:rFonts w:ascii="Times New Roman" w:hAnsi="Times New Roman"/>
              </w:rPr>
              <w:fldChar w:fldCharType="end"/>
            </w:r>
          </w:p>
        </w:tc>
      </w:tr>
      <w:tr w:rsidR="005E42B6" w:rsidRPr="005E42B6" w14:paraId="53AB878B" w14:textId="77777777" w:rsidTr="00F749CB">
        <w:trPr>
          <w:trHeight w:val="1089"/>
        </w:trPr>
        <w:tc>
          <w:tcPr>
            <w:tcW w:w="3812" w:type="dxa"/>
          </w:tcPr>
          <w:p w14:paraId="3A47ADBD" w14:textId="77777777" w:rsidR="005E42B6" w:rsidRPr="005E42B6" w:rsidRDefault="005E42B6" w:rsidP="005E42B6">
            <w:pPr>
              <w:ind w:left="132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228" w:type="dxa"/>
          </w:tcPr>
          <w:p w14:paraId="6AE0F889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Школа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–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территория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больших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возможностей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</w:tr>
      <w:tr w:rsidR="005E42B6" w:rsidRPr="005E42B6" w14:paraId="4ED52B40" w14:textId="77777777" w:rsidTr="00F749CB">
        <w:trPr>
          <w:trHeight w:val="273"/>
        </w:trPr>
        <w:tc>
          <w:tcPr>
            <w:tcW w:w="3812" w:type="dxa"/>
          </w:tcPr>
          <w:p w14:paraId="767BCF5C" w14:textId="77777777" w:rsidR="005E42B6" w:rsidRPr="005E42B6" w:rsidRDefault="005E42B6" w:rsidP="005E42B6">
            <w:pPr>
              <w:ind w:left="133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Тема конкурсных материалов (тема инновации)</w:t>
            </w:r>
          </w:p>
        </w:tc>
        <w:tc>
          <w:tcPr>
            <w:tcW w:w="5228" w:type="dxa"/>
          </w:tcPr>
          <w:p w14:paraId="06CF03E5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«</w:t>
            </w:r>
            <w:bookmarkStart w:id="0" w:name="_Hlk154375533"/>
            <w:r w:rsidRPr="005E42B6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пыт реализации целевой модели наставничества: от теории к практике»</w:t>
            </w:r>
            <w:bookmarkEnd w:id="0"/>
          </w:p>
        </w:tc>
      </w:tr>
      <w:tr w:rsidR="005E42B6" w:rsidRPr="005E42B6" w14:paraId="5DE6881D" w14:textId="77777777" w:rsidTr="00F749CB">
        <w:trPr>
          <w:trHeight w:val="527"/>
        </w:trPr>
        <w:tc>
          <w:tcPr>
            <w:tcW w:w="3812" w:type="dxa"/>
          </w:tcPr>
          <w:p w14:paraId="62E925E4" w14:textId="77777777" w:rsidR="005E42B6" w:rsidRPr="005E42B6" w:rsidRDefault="005E42B6" w:rsidP="005E42B6">
            <w:pPr>
              <w:ind w:left="139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228" w:type="dxa"/>
          </w:tcPr>
          <w:p w14:paraId="255F8E65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Щукина Ю.В., Аржаных О.С., Мишнева Е.Ю., Сечкина Л.В.</w:t>
            </w:r>
          </w:p>
        </w:tc>
      </w:tr>
      <w:tr w:rsidR="005E42B6" w:rsidRPr="005E42B6" w14:paraId="0F5C37ED" w14:textId="77777777" w:rsidTr="00F749CB">
        <w:trPr>
          <w:trHeight w:val="834"/>
        </w:trPr>
        <w:tc>
          <w:tcPr>
            <w:tcW w:w="3812" w:type="dxa"/>
          </w:tcPr>
          <w:p w14:paraId="7000AF0D" w14:textId="77777777" w:rsidR="005E42B6" w:rsidRPr="005E42B6" w:rsidRDefault="005E42B6" w:rsidP="005E42B6">
            <w:pPr>
              <w:ind w:left="141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28" w:type="dxa"/>
          </w:tcPr>
          <w:p w14:paraId="654882DA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Цель проекта - создания условий по формированию эффективной системы методической поддержки, профессионального развития и самореализации молодых специалистов, а также формирование эффективной системы поддержки, самоопределения и профессиональной ориентации обучающихся.</w:t>
            </w:r>
          </w:p>
          <w:p w14:paraId="29D0CC39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Задачи: </w:t>
            </w:r>
          </w:p>
          <w:p w14:paraId="4A37772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1. Создать условия в образовательной организации по внедрению и реализации целевой модели наставничества;</w:t>
            </w:r>
          </w:p>
          <w:p w14:paraId="4CE3FCB2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2. Ознакомить педагогов с инновационным опытом общеобразовательных</w:t>
            </w:r>
          </w:p>
          <w:p w14:paraId="61622276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lastRenderedPageBreak/>
              <w:t>учреждений по внедрению и реализации целевой модели наставничества;</w:t>
            </w:r>
          </w:p>
          <w:p w14:paraId="0CD0F4F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3.Объединить информационно-педагогические ресурсы для организации работы по внедрению и реализации целевой модели наставничества;</w:t>
            </w:r>
          </w:p>
          <w:p w14:paraId="47536BDF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4. Организовать проведение практических семинаров, мастер-классов для диссеминации опыта по реализации целевой модели наставничества в образовательных организациях.</w:t>
            </w:r>
          </w:p>
          <w:p w14:paraId="665E1B4F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Реализация программы наставничества в образовательной организации включает семь основных этапов:</w:t>
            </w:r>
          </w:p>
          <w:p w14:paraId="434A829C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1. Подготовка условий для запуска программы наставничества.</w:t>
            </w:r>
          </w:p>
          <w:p w14:paraId="1C817D81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2. Формирование базы наставляемых.</w:t>
            </w:r>
          </w:p>
          <w:p w14:paraId="2EB887B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3. Формирование базы наставников.</w:t>
            </w:r>
          </w:p>
          <w:p w14:paraId="783C619B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4. Отбор и обучение наставников.</w:t>
            </w:r>
          </w:p>
          <w:p w14:paraId="3F79727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5. Формирование наставнических пар или групп.</w:t>
            </w:r>
          </w:p>
          <w:p w14:paraId="312A16E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6. Организация работы наставнических пар или групп.</w:t>
            </w:r>
          </w:p>
          <w:p w14:paraId="36BE630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7.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Завершение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наставничества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  <w:p w14:paraId="40EAEB93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5E42B6" w:rsidRPr="005E42B6" w14:paraId="0A3E5D29" w14:textId="77777777" w:rsidTr="00F749CB">
        <w:trPr>
          <w:trHeight w:val="551"/>
        </w:trPr>
        <w:tc>
          <w:tcPr>
            <w:tcW w:w="3812" w:type="dxa"/>
          </w:tcPr>
          <w:p w14:paraId="5FDA4A8D" w14:textId="77777777" w:rsidR="005E42B6" w:rsidRPr="005E42B6" w:rsidRDefault="005E42B6" w:rsidP="005E42B6">
            <w:pPr>
              <w:ind w:left="146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28" w:type="dxa"/>
          </w:tcPr>
          <w:p w14:paraId="546AD9B0" w14:textId="77777777" w:rsidR="005E42B6" w:rsidRPr="005E42B6" w:rsidRDefault="005E42B6" w:rsidP="005E42B6">
            <w:pPr>
              <w:numPr>
                <w:ilvl w:val="0"/>
                <w:numId w:val="1"/>
              </w:numPr>
              <w:ind w:left="144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Аржаных О.С., выступление с докладом на тему «Реализация целевой модели наставничества: работа опорной площадки»» на вебинаре в рамках проекта «Взаимообучение городов».</w:t>
            </w:r>
          </w:p>
          <w:p w14:paraId="222E264E" w14:textId="77777777" w:rsidR="005E42B6" w:rsidRPr="005E42B6" w:rsidRDefault="005E42B6" w:rsidP="005E42B6">
            <w:pPr>
              <w:numPr>
                <w:ilvl w:val="0"/>
                <w:numId w:val="1"/>
              </w:numPr>
              <w:ind w:left="144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Мишнева Е.Ю., выступление на научно-методическом семинаре «Практики наставничества школ региона» с докладом «Опыт наставничества в рамках Всероссийского профориентационного проекта «Билет в будущее».</w:t>
            </w:r>
          </w:p>
          <w:p w14:paraId="5F80515B" w14:textId="77777777" w:rsidR="005E42B6" w:rsidRPr="005E42B6" w:rsidRDefault="005E42B6" w:rsidP="005E42B6">
            <w:pPr>
              <w:numPr>
                <w:ilvl w:val="0"/>
                <w:numId w:val="1"/>
              </w:numPr>
              <w:ind w:left="144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Сечкина Л.В., выступление на семинаре-практикуме «Организация хода работы наставнических групп: «работодатель - учитель». </w:t>
            </w:r>
          </w:p>
          <w:p w14:paraId="58BDF3C9" w14:textId="77777777" w:rsidR="005E42B6" w:rsidRPr="005E42B6" w:rsidRDefault="005E42B6" w:rsidP="005E42B6">
            <w:pPr>
              <w:numPr>
                <w:ilvl w:val="0"/>
                <w:numId w:val="1"/>
              </w:numPr>
              <w:ind w:left="144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Аржаных О.С., выступление на региональном семинаре – практикуме по </w:t>
            </w: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lastRenderedPageBreak/>
              <w:t>теме «Теоретические аспекты реализации целевой модели наставничества».</w:t>
            </w:r>
          </w:p>
        </w:tc>
      </w:tr>
      <w:tr w:rsidR="005E42B6" w:rsidRPr="005E42B6" w14:paraId="3200E696" w14:textId="77777777" w:rsidTr="00F749CB">
        <w:trPr>
          <w:trHeight w:val="815"/>
        </w:trPr>
        <w:tc>
          <w:tcPr>
            <w:tcW w:w="3812" w:type="dxa"/>
          </w:tcPr>
          <w:p w14:paraId="15889A08" w14:textId="77777777" w:rsidR="005E42B6" w:rsidRPr="005E42B6" w:rsidRDefault="005E42B6" w:rsidP="005E42B6">
            <w:pPr>
              <w:ind w:left="146" w:firstLine="2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lastRenderedPageBreak/>
              <w:t>Сведения, подтверждающие эффективность</w:t>
            </w:r>
          </w:p>
          <w:p w14:paraId="3489D7DC" w14:textId="77777777" w:rsidR="005E42B6" w:rsidRPr="005E42B6" w:rsidRDefault="005E42B6" w:rsidP="005E42B6">
            <w:pPr>
              <w:ind w:left="146" w:firstLine="2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внедрения инновации в практику общеобразовательных учреждений</w:t>
            </w:r>
          </w:p>
        </w:tc>
        <w:tc>
          <w:tcPr>
            <w:tcW w:w="5228" w:type="dxa"/>
          </w:tcPr>
          <w:p w14:paraId="272ADA2E" w14:textId="77777777" w:rsidR="005E42B6" w:rsidRPr="005E42B6" w:rsidRDefault="005E42B6" w:rsidP="005E42B6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Создание на базе МОАУ «Гимназия №6» муниципальной опорной площадки по внедрению целевой модели наставничества</w:t>
            </w:r>
          </w:p>
        </w:tc>
      </w:tr>
      <w:tr w:rsidR="005E42B6" w:rsidRPr="005E42B6" w14:paraId="727188BB" w14:textId="77777777" w:rsidTr="00F749CB">
        <w:trPr>
          <w:trHeight w:val="556"/>
        </w:trPr>
        <w:tc>
          <w:tcPr>
            <w:tcW w:w="3812" w:type="dxa"/>
          </w:tcPr>
          <w:p w14:paraId="679AD418" w14:textId="77777777" w:rsidR="005E42B6" w:rsidRPr="005E42B6" w:rsidRDefault="005E42B6" w:rsidP="005E42B6">
            <w:pPr>
              <w:ind w:left="150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Прогноз о результатах 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c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</w:t>
            </w:r>
            <w:proofErr w:type="spellStart"/>
            <w:r w:rsidRPr="005E42B6">
              <w:rPr>
                <w:rFonts w:ascii="Times New Roman" w:eastAsiaTheme="minorEastAsia" w:hAnsi="Times New Roman"/>
                <w:sz w:val="28"/>
                <w:szCs w:val="28"/>
              </w:rPr>
              <w:t>poca</w:t>
            </w:r>
            <w:proofErr w:type="spellEnd"/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на полученные результаты (продукты)</w:t>
            </w:r>
          </w:p>
        </w:tc>
        <w:tc>
          <w:tcPr>
            <w:tcW w:w="5228" w:type="dxa"/>
          </w:tcPr>
          <w:p w14:paraId="39C78120" w14:textId="77777777" w:rsidR="005E42B6" w:rsidRPr="005E42B6" w:rsidRDefault="005E42B6" w:rsidP="005E42B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и проведение практических семинаров, мастер-классов для диссеминации опыта по реализации целевой модели наставничества в образовательных организациях региона, страны.</w:t>
            </w:r>
          </w:p>
          <w:p w14:paraId="35B16B63" w14:textId="77777777" w:rsidR="005E42B6" w:rsidRPr="005E42B6" w:rsidRDefault="005E42B6" w:rsidP="005E42B6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hAnsi="Times New Roman"/>
                <w:sz w:val="28"/>
                <w:szCs w:val="28"/>
                <w:lang w:val="ru-RU"/>
              </w:rPr>
              <w:t>Повышение показателей активности в конкурсном движении наставляемых педагогов, а также обучающихся.</w:t>
            </w:r>
          </w:p>
        </w:tc>
      </w:tr>
      <w:tr w:rsidR="005E42B6" w:rsidRPr="005E42B6" w14:paraId="25A10BE2" w14:textId="77777777" w:rsidTr="00F749CB">
        <w:trPr>
          <w:trHeight w:val="541"/>
        </w:trPr>
        <w:tc>
          <w:tcPr>
            <w:tcW w:w="3812" w:type="dxa"/>
          </w:tcPr>
          <w:p w14:paraId="089770FD" w14:textId="77777777" w:rsidR="005E42B6" w:rsidRPr="005E42B6" w:rsidRDefault="005E42B6" w:rsidP="005E42B6">
            <w:pPr>
              <w:ind w:left="155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Рекомендательные письма и/или рецензии</w:t>
            </w:r>
          </w:p>
          <w:p w14:paraId="34D6418C" w14:textId="77777777" w:rsidR="005E42B6" w:rsidRPr="005E42B6" w:rsidRDefault="005E42B6" w:rsidP="005E42B6">
            <w:pPr>
              <w:ind w:left="155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научно-педагогического сообщества региона</w:t>
            </w:r>
          </w:p>
        </w:tc>
        <w:tc>
          <w:tcPr>
            <w:tcW w:w="5228" w:type="dxa"/>
          </w:tcPr>
          <w:p w14:paraId="1A9D7513" w14:textId="77777777" w:rsidR="005E42B6" w:rsidRPr="005E42B6" w:rsidRDefault="005E42B6" w:rsidP="005E42B6">
            <w:pPr>
              <w:ind w:left="120" w:right="138"/>
              <w:jc w:val="both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Рецензия д.п.н., профессора, заведующего кафедрой Управления образованием Института Педагогики и Психологии ФГБОУ ВО «Оренбургский государственный университет» Ганаевой Е.А.</w:t>
            </w:r>
          </w:p>
        </w:tc>
      </w:tr>
    </w:tbl>
    <w:p w14:paraId="2E51967F" w14:textId="77777777" w:rsidR="005E42B6" w:rsidRPr="005E42B6" w:rsidRDefault="005E42B6" w:rsidP="005E42B6">
      <w:pPr>
        <w:widowControl w:val="0"/>
        <w:tabs>
          <w:tab w:val="left" w:pos="2082"/>
        </w:tabs>
        <w:autoSpaceDE w:val="0"/>
        <w:autoSpaceDN w:val="0"/>
        <w:spacing w:before="71" w:after="0" w:line="240" w:lineRule="auto"/>
        <w:ind w:left="1754"/>
        <w:outlineLvl w:val="0"/>
        <w:rPr>
          <w:rFonts w:ascii="Times New Roman" w:eastAsiaTheme="minorEastAsia" w:hAnsi="Times New Roman" w:cs="Times New Roman"/>
          <w:b/>
          <w:bCs/>
          <w:w w:val="95"/>
          <w:sz w:val="28"/>
          <w:szCs w:val="28"/>
        </w:rPr>
      </w:pPr>
    </w:p>
    <w:tbl>
      <w:tblPr>
        <w:tblStyle w:val="a3"/>
        <w:tblW w:w="9291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7"/>
        <w:gridCol w:w="2369"/>
        <w:gridCol w:w="2635"/>
      </w:tblGrid>
      <w:tr w:rsidR="005E42B6" w:rsidRPr="005E42B6" w14:paraId="0A3959AE" w14:textId="77777777" w:rsidTr="00F749CB">
        <w:tc>
          <w:tcPr>
            <w:tcW w:w="4287" w:type="dxa"/>
          </w:tcPr>
          <w:p w14:paraId="0B076539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>Директор</w:t>
            </w:r>
            <w:proofErr w:type="spellEnd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 xml:space="preserve"> «МОАУ </w:t>
            </w:r>
            <w:proofErr w:type="spellStart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>Гимназия</w:t>
            </w:r>
            <w:proofErr w:type="spellEnd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 xml:space="preserve"> №6»</w:t>
            </w:r>
          </w:p>
        </w:tc>
        <w:tc>
          <w:tcPr>
            <w:tcW w:w="2369" w:type="dxa"/>
          </w:tcPr>
          <w:p w14:paraId="35C30271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w w:val="95"/>
                <w:sz w:val="28"/>
                <w:szCs w:val="28"/>
              </w:rPr>
            </w:pPr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</w:rPr>
              <w:t>________________</w:t>
            </w:r>
          </w:p>
        </w:tc>
        <w:tc>
          <w:tcPr>
            <w:tcW w:w="2635" w:type="dxa"/>
          </w:tcPr>
          <w:p w14:paraId="15416E83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>Щукина</w:t>
            </w:r>
            <w:proofErr w:type="spellEnd"/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  <w:u w:val="single"/>
              </w:rPr>
              <w:t xml:space="preserve"> Ю.В.</w:t>
            </w:r>
          </w:p>
        </w:tc>
      </w:tr>
      <w:tr w:rsidR="005E42B6" w:rsidRPr="005E42B6" w14:paraId="15727B9C" w14:textId="77777777" w:rsidTr="00F749CB">
        <w:tc>
          <w:tcPr>
            <w:tcW w:w="4287" w:type="dxa"/>
          </w:tcPr>
          <w:p w14:paraId="553223A1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должность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руководителя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образовательной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организации</w:t>
            </w:r>
            <w:proofErr w:type="spellEnd"/>
          </w:p>
        </w:tc>
        <w:tc>
          <w:tcPr>
            <w:tcW w:w="2369" w:type="dxa"/>
          </w:tcPr>
          <w:p w14:paraId="7F8DB2E6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подпись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руководителя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образовательной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организации</w:t>
            </w:r>
            <w:proofErr w:type="spellEnd"/>
          </w:p>
        </w:tc>
        <w:tc>
          <w:tcPr>
            <w:tcW w:w="2635" w:type="dxa"/>
          </w:tcPr>
          <w:p w14:paraId="7A151278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ФИО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руководителя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образовательной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организации</w:t>
            </w:r>
            <w:proofErr w:type="spellEnd"/>
          </w:p>
        </w:tc>
      </w:tr>
      <w:tr w:rsidR="005E42B6" w:rsidRPr="005E42B6" w14:paraId="74028456" w14:textId="77777777" w:rsidTr="00F749CB">
        <w:tc>
          <w:tcPr>
            <w:tcW w:w="4287" w:type="dxa"/>
          </w:tcPr>
          <w:p w14:paraId="63FCC671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b/>
                <w:bCs/>
                <w:w w:val="95"/>
                <w:sz w:val="28"/>
                <w:szCs w:val="28"/>
              </w:rPr>
            </w:pPr>
          </w:p>
        </w:tc>
        <w:tc>
          <w:tcPr>
            <w:tcW w:w="2369" w:type="dxa"/>
          </w:tcPr>
          <w:p w14:paraId="7355D4C9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jc w:val="center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М.П.</w:t>
            </w:r>
          </w:p>
        </w:tc>
        <w:tc>
          <w:tcPr>
            <w:tcW w:w="2635" w:type="dxa"/>
          </w:tcPr>
          <w:p w14:paraId="3ED106E6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b/>
                <w:bCs/>
                <w:w w:val="95"/>
              </w:rPr>
            </w:pPr>
          </w:p>
        </w:tc>
      </w:tr>
      <w:tr w:rsidR="005E42B6" w:rsidRPr="005E42B6" w14:paraId="24377983" w14:textId="77777777" w:rsidTr="00F749CB">
        <w:tc>
          <w:tcPr>
            <w:tcW w:w="4287" w:type="dxa"/>
          </w:tcPr>
          <w:p w14:paraId="1F9BCED4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bCs/>
                <w:w w:val="95"/>
                <w:sz w:val="28"/>
                <w:szCs w:val="28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bCs/>
                <w:w w:val="95"/>
                <w:sz w:val="28"/>
                <w:szCs w:val="28"/>
                <w:lang w:val="ru-RU"/>
              </w:rPr>
              <w:t>И.о. начальника Управления образования администрации г. Оренбурга</w:t>
            </w:r>
          </w:p>
        </w:tc>
        <w:tc>
          <w:tcPr>
            <w:tcW w:w="2369" w:type="dxa"/>
          </w:tcPr>
          <w:p w14:paraId="375A70F6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w w:val="95"/>
                <w:sz w:val="28"/>
                <w:szCs w:val="28"/>
              </w:rPr>
            </w:pPr>
            <w:r w:rsidRPr="005E42B6">
              <w:rPr>
                <w:rFonts w:ascii="Times New Roman" w:eastAsiaTheme="minorEastAsia" w:hAnsi="Times New Roman"/>
                <w:w w:val="95"/>
                <w:sz w:val="28"/>
                <w:szCs w:val="28"/>
              </w:rPr>
              <w:t>________________</w:t>
            </w:r>
          </w:p>
        </w:tc>
        <w:tc>
          <w:tcPr>
            <w:tcW w:w="2635" w:type="dxa"/>
          </w:tcPr>
          <w:p w14:paraId="23AC4DF5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bCs/>
                <w:w w:val="95"/>
                <w:sz w:val="28"/>
                <w:szCs w:val="28"/>
                <w:u w:val="single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bCs/>
                <w:w w:val="95"/>
                <w:sz w:val="28"/>
                <w:szCs w:val="28"/>
                <w:u w:val="single"/>
              </w:rPr>
              <w:t>Глуховская</w:t>
            </w:r>
            <w:proofErr w:type="spellEnd"/>
            <w:r w:rsidRPr="005E42B6">
              <w:rPr>
                <w:rFonts w:ascii="Times New Roman" w:eastAsiaTheme="minorEastAsia" w:hAnsi="Times New Roman"/>
                <w:bCs/>
                <w:w w:val="95"/>
                <w:sz w:val="28"/>
                <w:szCs w:val="28"/>
                <w:u w:val="single"/>
              </w:rPr>
              <w:t xml:space="preserve"> Е.А.</w:t>
            </w:r>
          </w:p>
        </w:tc>
      </w:tr>
      <w:tr w:rsidR="005E42B6" w:rsidRPr="005E42B6" w14:paraId="4C2D398C" w14:textId="77777777" w:rsidTr="00F749CB">
        <w:tc>
          <w:tcPr>
            <w:tcW w:w="4287" w:type="dxa"/>
          </w:tcPr>
          <w:p w14:paraId="7F3D5155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  <w:lang w:val="ru-RU"/>
              </w:rPr>
            </w:pPr>
            <w:r w:rsidRPr="005E42B6">
              <w:rPr>
                <w:rFonts w:ascii="Times New Roman" w:eastAsiaTheme="minorEastAsia" w:hAnsi="Times New Roman"/>
                <w:i/>
                <w:iCs/>
                <w:w w:val="95"/>
                <w:lang w:val="ru-RU"/>
              </w:rPr>
              <w:t>должность руководителя органа государственно-общественного управления</w:t>
            </w:r>
          </w:p>
        </w:tc>
        <w:tc>
          <w:tcPr>
            <w:tcW w:w="2369" w:type="dxa"/>
          </w:tcPr>
          <w:p w14:paraId="6E66134D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подпись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руководителя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</w:p>
        </w:tc>
        <w:tc>
          <w:tcPr>
            <w:tcW w:w="2635" w:type="dxa"/>
          </w:tcPr>
          <w:p w14:paraId="5CFF60B0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ФИО </w:t>
            </w:r>
            <w:proofErr w:type="spellStart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руководителя</w:t>
            </w:r>
            <w:proofErr w:type="spellEnd"/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 xml:space="preserve"> </w:t>
            </w:r>
          </w:p>
        </w:tc>
      </w:tr>
      <w:tr w:rsidR="005E42B6" w:rsidRPr="005E42B6" w14:paraId="354CFF7D" w14:textId="77777777" w:rsidTr="00F749CB">
        <w:tc>
          <w:tcPr>
            <w:tcW w:w="4287" w:type="dxa"/>
          </w:tcPr>
          <w:p w14:paraId="7E058221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</w:p>
        </w:tc>
        <w:tc>
          <w:tcPr>
            <w:tcW w:w="2369" w:type="dxa"/>
          </w:tcPr>
          <w:p w14:paraId="345E16C3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jc w:val="center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  <w:r w:rsidRPr="005E42B6">
              <w:rPr>
                <w:rFonts w:ascii="Times New Roman" w:eastAsiaTheme="minorEastAsia" w:hAnsi="Times New Roman"/>
                <w:i/>
                <w:iCs/>
                <w:w w:val="95"/>
              </w:rPr>
              <w:t>М.П.</w:t>
            </w:r>
          </w:p>
        </w:tc>
        <w:tc>
          <w:tcPr>
            <w:tcW w:w="2635" w:type="dxa"/>
          </w:tcPr>
          <w:p w14:paraId="189C0A8A" w14:textId="77777777" w:rsidR="005E42B6" w:rsidRPr="005E42B6" w:rsidRDefault="005E42B6" w:rsidP="005E42B6">
            <w:pPr>
              <w:tabs>
                <w:tab w:val="left" w:pos="2082"/>
              </w:tabs>
              <w:spacing w:before="71"/>
              <w:outlineLvl w:val="0"/>
              <w:rPr>
                <w:rFonts w:ascii="Times New Roman" w:eastAsiaTheme="minorEastAsia" w:hAnsi="Times New Roman"/>
                <w:i/>
                <w:iCs/>
                <w:w w:val="95"/>
              </w:rPr>
            </w:pPr>
          </w:p>
        </w:tc>
      </w:tr>
    </w:tbl>
    <w:p w14:paraId="65F23074" w14:textId="77777777" w:rsidR="005E42B6" w:rsidRPr="005E42B6" w:rsidRDefault="005E42B6" w:rsidP="005E42B6">
      <w:pPr>
        <w:widowControl w:val="0"/>
        <w:tabs>
          <w:tab w:val="left" w:pos="2082"/>
        </w:tabs>
        <w:autoSpaceDE w:val="0"/>
        <w:autoSpaceDN w:val="0"/>
        <w:spacing w:before="71" w:after="0" w:line="240" w:lineRule="auto"/>
        <w:ind w:left="1754"/>
        <w:outlineLvl w:val="0"/>
        <w:rPr>
          <w:rFonts w:ascii="Times New Roman" w:eastAsiaTheme="minorEastAsia" w:hAnsi="Times New Roman" w:cs="Times New Roman"/>
          <w:b/>
          <w:bCs/>
          <w:i/>
          <w:iCs/>
          <w:w w:val="95"/>
        </w:rPr>
      </w:pPr>
    </w:p>
    <w:p w14:paraId="1739CE60" w14:textId="77777777" w:rsidR="005E42B6" w:rsidRPr="005E42B6" w:rsidRDefault="005E42B6" w:rsidP="005E42B6">
      <w:pPr>
        <w:widowControl w:val="0"/>
        <w:tabs>
          <w:tab w:val="left" w:pos="2082"/>
        </w:tabs>
        <w:autoSpaceDE w:val="0"/>
        <w:autoSpaceDN w:val="0"/>
        <w:spacing w:before="71" w:after="0" w:line="240" w:lineRule="auto"/>
        <w:ind w:left="1754"/>
        <w:outlineLvl w:val="0"/>
        <w:rPr>
          <w:rFonts w:ascii="Times New Roman" w:eastAsiaTheme="minorEastAsia" w:hAnsi="Times New Roman" w:cs="Times New Roman"/>
          <w:w w:val="95"/>
          <w:sz w:val="28"/>
          <w:szCs w:val="28"/>
        </w:rPr>
      </w:pPr>
    </w:p>
    <w:p w14:paraId="1FAEF27F" w14:textId="77777777" w:rsidR="005E42B6" w:rsidRPr="005E42B6" w:rsidRDefault="005E42B6" w:rsidP="005E42B6">
      <w:pPr>
        <w:rPr>
          <w:rFonts w:ascii="Times New Roman" w:eastAsiaTheme="minorEastAsia" w:hAnsi="Times New Roman" w:cs="Times New Roman"/>
          <w:lang w:eastAsia="ru-RU"/>
        </w:rPr>
      </w:pPr>
    </w:p>
    <w:p w14:paraId="7C955FED" w14:textId="77777777" w:rsidR="00B962EE" w:rsidRDefault="00B962EE"/>
    <w:sectPr w:rsidR="00B962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059B"/>
    <w:multiLevelType w:val="hybridMultilevel"/>
    <w:tmpl w:val="8532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F9"/>
    <w:rsid w:val="005E42B6"/>
    <w:rsid w:val="008D28F9"/>
    <w:rsid w:val="00B9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8DDCE-E3C2-4BF0-A854-D8BFD0D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2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5E42B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2024-01-20T20:28:00Z</dcterms:created>
  <dcterms:modified xsi:type="dcterms:W3CDTF">2024-01-20T20:28:00Z</dcterms:modified>
</cp:coreProperties>
</file>