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Заявка на участие во всероссийском конкурсе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«Вектор качестваобразования»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(Карта инновации):</w:t>
      </w:r>
    </w:p>
    <w:tbl>
      <w:tblPr>
        <w:tblStyle w:val="6"/>
        <w:tblW w:w="0" w:type="auto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5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Полное наименование образовательной организации по уставу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Муниципальное бюджетное общеобразовательное учреждение средняя общеобразовательная школа №71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Копылова Татьяна Владимировна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Контактные данные: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почтовый адрес, телефон, адрес официального сайта, электронная почта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 xml:space="preserve">622016 Свердловская область, город Нижний Тагил,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ул. Известковая, 9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Телефон: (3435) 48-16-85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Сайт: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instrText xml:space="preserve"> HYPERLINK "http://school-71.ru" </w:instrTex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TimesNewRomanPS-BoldMT" w:cs="Times New Roman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http://school-71.ru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E-mail: 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instrText xml:space="preserve"> HYPERLINK "mailto:svntschool71@mail.ru" </w:instrTex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TimesNewRomanPS-BoldMT" w:cs="Times New Roman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svntschool71@mail.ru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образования»)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3) </w:t>
            </w:r>
            <w:r>
              <w:rPr>
                <w:rFonts w:hint="default" w:ascii="Times New Roman" w:hAnsi="Times New Roman" w:eastAsia="TimesNewRomanPS-ItalicMT" w:cs="Times New Roman"/>
                <w:i/>
                <w:iCs/>
                <w:color w:val="000000"/>
                <w:kern w:val="0"/>
                <w:sz w:val="28"/>
                <w:szCs w:val="28"/>
                <w:lang w:val="en-US" w:eastAsia="zh-CN" w:bidi="ar"/>
              </w:rPr>
              <w:t>Учитель как гарант качества образования: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0" w:leftChars="0" w:hanging="420" w:firstLineChars="0"/>
              <w:jc w:val="left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управленческие технологии развития профессиональной компетентности учителя.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Тема конкурсных материалов (тема инновации)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Онлайн-курс «Система наставничества» как инструмент управления системой наставничества в образовательной организации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Копылова Т.В., директор,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Чайка Е.К., учитель истории и обществознания,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Голенкова И.Н., заместитель директора по УР,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Ульянова Л.А., заместитель директора по 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Краткое описание инновации (цели, задачи, содержание работы, полученные результаты,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эффекты)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599" w:firstLineChars="214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Цель проекта: внедрить в практику работы школы систему наставничества  с охватом не менее 90% педагогов на основе использования онлайн-курса на платформе Гугл-класс, направленную на преодоление их профессиональных дефицитов в области развития навыка смыслового чтения обучающихся, результат которой будет выражен в повышении качества образования не менее чем на 5% по итогам ВПР по русскому языку и математике.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599" w:firstLineChars="214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Задачи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проекта: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27.08.2021 заместителям директора по УР провести анализ ВПР, ОГЭ, ЕГЭ с точки зрения выявления «проблемных точек», повторяющихся в нескольких предметах (русский язык, математика, обществознание, биология), ответственные - заместители директора по УР (по содержанию и по качеству).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01.09.2021 в рамках заседания августовского педагогического совета с использованием групповой работы и технологии мозгового штурма обсудить причины возникновения «проблемных точек», выделить метапредметные умения, имеющие «критическое значение», то есть уровень которых в школе недостаточен с точки зрения повышения качества образования; разработать необходимые требования к уроку, эффективному в рамках развития выделенных метапредметных умений, ответственные - управленческая команда, общее руководство - директор.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10.09.2021 провести независимое исследование (с использованием платформы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Интенсиве Я-учитель 3.0. Компетенции современного успешного учителя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») профессиональных затруднений педагогов школы (охват не менее 90%) в области формирования и развития метапредметных умений, ответственный - заместитель директора по содержанию.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20.09.2021 утвердить при участии не менее 90% педагогов посредством заполнения гугл-формы (в виде вопроса представлен каждый пункт схемы - надо выбрать «согласные с пунктом полностью / этот пункт надо убрать / предлагаемые изменения») наиболее оптимальную форму анализа урока с точки зрения формирования и развития метапредметных умений, ответственный - заместитель директора по содержанию.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20.09.2021 на основе данных анкетирования Яндекс-интенсива с учетом результатов ВПР, ОГЭ, ЕГЭ, выделить группу наставников  (всего не менее 5 педагогов) и куратора наставников, издать соответствующий приказ, ответственный - директор.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30.09.2021 куратору наставников на платформе Гугл-класс создать онлайн-курс «Наставничество», внести наставников (не менее 4 педагогов) и наставляемых (не менее 80% педагогов), также внести пары «наставник - молодой специалист», провести установочную сессию, где ознакомить педагогов с алгоритмом работы на курсе, ответственный - куратор наставников.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10.10.2021 сформировать отдельные задания для пар «наставник - молодой специалист» (продукт - собственный проект, открытый урок, внеклассное мероприятие, проект обучающегося) - не менее 1 задания, задания для остальных педагогов - уроки с акцентом на формирование и развитие метапредметных умений (не менее 6 уроков), ответственный - куратор наставников.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10.10.2021 утвердить «Единый день наставничества» - каждый второй четверг месяца, когда реализуются основные мероприятия наставничества, внесенные в курс: встречи пар «наставник - молодой специалист», уроки для взаимопосещения (схемы анализа уроков по утвержденному ранее плану публикуются в рамках выполнения заданий курса), ответственный - директор.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20.10.2021 провести мастер-класс наставников проекта с представлением инструментов (приемов, практик, технологий), способных преодолеть «проблемные точки», выявленные по результатам анализа (технология развития критического мышления, технология развития смыслового чтения), ответственные - куратор наставников, наставники.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20.10.2021 разработать в рамках онлайн-курса тест по теории и практике использования технологий, представленных в рамках мастер-класса, в образовательном процессе, ответственный - куратор наставников и наставники, заместитель директора по содержанию.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15.04.2022 реализовать мероприятия, зафиксированные в курсе «Наставничество», ответственные - наставники, куратор, управленческая команда.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30.05.2022 провести итоговую конференцию с представлением выполненной работы, наиболее успешных практик, анализом выполнения ВПР с целью подтверждения эффективности / неэффективности использования выбранных методов и приемов, ответственные - управленческая команда.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Содержание работы определяется мероприятиями, зафиксированными в задачах.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Полученные результаты: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Участие в проекте не менее 90% педагогов школы, из которых не менее 10 % - наставники.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Положительная оценка результатов проекта со стороны участников-педагогов, не менее 60% от опрошенных (формат опроса - онлайн-анкетирование).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Представление опыта работы участниками проекта (не менее 30% от общего количества) на различных форумах, конференциях, педагогических чтениях и т.д.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Повышение качества образования по результатам ВПР по русскому языку и математике не менее, чем на 5%.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Эффекты: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устраняется психологический барьер между педагогами разных возрастов и уровней педагогического опыта, устанавливаются неформализованные отношения, способствующие формированию коллектива единомышленников;</w:t>
            </w:r>
          </w:p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вырабатываются единые подходы и требования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 развитию метапредметных умений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;</w:t>
            </w:r>
          </w:p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повышается процент участия педагогов в инновационной деятельности;</w:t>
            </w:r>
          </w:p>
          <w:p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повышается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качества образования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Сведения о распространении инновационного опыта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Проект был представлен в ходе регионального Хакатона «Школа будущего: управление результатом», организованным ГАОУ ДПО СО «Институт развития образования»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0" w:leftChars="0" w:hanging="420" w:firstLineChars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Скриншот онлайн-курса на платформе гугл-класс,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0" w:leftChars="0" w:hanging="420" w:firstLineChars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Представенее опыта на совещании заместителей директора по содержанию города Нижний Тагил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NewRomanPS-BoldMT" w:cs="Times New Roman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Прогноз о результатах спроса на полученные результаты (продукты) 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Спрос на полученные результаты будет обеспечен благодаря тому, что онлайн курс - универсальный инструмент, который будет особенно эффективен в школах с большим количеством педагогов.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472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ru-RU" w:eastAsia="zh-CN" w:bidi="ar"/>
              </w:rPr>
              <w:t>Рецензия Масленниковой Т.В., заместителя директора МАНОУ «Нижнетагильский Дом учителя», к.п.н.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  <w:t>Директор МБОУ СОШ №71                                       Т.В. Копылова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  <w:t>Председатель Совета                                                    И.Е. Пичугина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8"/>
          <w:szCs w:val="28"/>
          <w:lang w:val="ru-RU" w:eastAsia="zh-CN" w:bidi="ar"/>
        </w:rPr>
        <w:t>МБОУ СОШ №71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6872E9"/>
    <w:multiLevelType w:val="singleLevel"/>
    <w:tmpl w:val="906872E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0889B82"/>
    <w:multiLevelType w:val="singleLevel"/>
    <w:tmpl w:val="F0889B8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2">
    <w:nsid w:val="64854014"/>
    <w:multiLevelType w:val="singleLevel"/>
    <w:tmpl w:val="6485401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C6DF0"/>
    <w:rsid w:val="16DC1AA4"/>
    <w:rsid w:val="20BB60E7"/>
    <w:rsid w:val="2336655C"/>
    <w:rsid w:val="40F173EF"/>
    <w:rsid w:val="493556E9"/>
    <w:rsid w:val="4FDC6DF0"/>
    <w:rsid w:val="5F2B5D07"/>
    <w:rsid w:val="64D95E6F"/>
    <w:rsid w:val="6B6C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qFormat/>
    <w:uiPriority w:val="0"/>
    <w:rPr>
      <w:color w:val="800080"/>
      <w:u w:val="single"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table" w:styleId="6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2023-01-04T19:00:00Z</dcterms:created>
  <dc:creator>Директор</dc:creator>
  <cp:lastModifiedBy>Татьяна Копылов�</cp:lastModifiedBy>
  <dcterms:modified xsi:type="dcterms:W3CDTF">2023-01-20T11:30:58Z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C843AA458E2D4D61927B7E07ED7732B4</vt:lpwstr>
  </property>
</Properties>
</file>