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05" w:rsidRPr="00484E07" w:rsidRDefault="003F02BE">
      <w:pPr>
        <w:spacing w:after="0" w:line="240" w:lineRule="auto"/>
        <w:jc w:val="center"/>
        <w:rPr>
          <w:b/>
        </w:rPr>
      </w:pPr>
      <w:bookmarkStart w:id="0" w:name="_GoBack"/>
      <w:r w:rsidRPr="00484E0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E0405" w:rsidRPr="00484E07" w:rsidRDefault="003F0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07">
        <w:rPr>
          <w:rFonts w:ascii="Times New Roman" w:hAnsi="Times New Roman" w:cs="Times New Roman"/>
          <w:b/>
          <w:sz w:val="28"/>
          <w:szCs w:val="28"/>
        </w:rPr>
        <w:t xml:space="preserve">на участие во всероссийском конкурсе </w:t>
      </w:r>
    </w:p>
    <w:p w:rsidR="00FE0405" w:rsidRPr="00484E07" w:rsidRDefault="003F0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07">
        <w:rPr>
          <w:rFonts w:ascii="Times New Roman" w:hAnsi="Times New Roman" w:cs="Times New Roman"/>
          <w:b/>
          <w:sz w:val="28"/>
          <w:szCs w:val="28"/>
        </w:rPr>
        <w:t>«Школы – лидеры качества образования» (Карта инновации)</w:t>
      </w:r>
    </w:p>
    <w:bookmarkEnd w:id="0"/>
    <w:p w:rsidR="00FE0405" w:rsidRDefault="00FE0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206" w:type="dxa"/>
        <w:tblInd w:w="109" w:type="dxa"/>
        <w:tblLook w:val="04A0" w:firstRow="1" w:lastRow="0" w:firstColumn="1" w:lastColumn="0" w:noHBand="0" w:noVBand="1"/>
      </w:tblPr>
      <w:tblGrid>
        <w:gridCol w:w="2551"/>
        <w:gridCol w:w="7655"/>
      </w:tblGrid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1»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Светлана Александровна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д.30, район Центральный, г. Норильск, Красноярский край, 663305,</w:t>
            </w:r>
          </w:p>
          <w:p w:rsidR="00FE0405" w:rsidRDefault="003F02B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(3919) 23 83 01, 23 84 72, Факс: (3919) 23 83 01, адрес сайта: </w:t>
            </w:r>
            <w:hyperlink r:id="rId4" w:tgtFrame="_blank">
              <w:r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gmn</w:t>
              </w:r>
              <w:r>
                <w:rPr>
                  <w:rStyle w:val="-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1</w:t>
              </w:r>
              <w:r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norilsk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gim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1@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fr-FR"/>
                </w:rPr>
                <w:t>mail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fr-FR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материалов.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роста педагогов.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эффективного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практико-ориентированного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научно-методического сопровождения педагога в его профессиональном и личностном развитии.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представленной на конкурс инновации 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Наталья Сергеевна, заместитель директора по учебно-воспитательной работе (включая научно-методическую)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необходимы эффективные подходы к организации методической работы, особенно в условиях удаленности северных территорий, некоторой ограниченности возможностей прохождения курсов повышения квалификации в очной форме педагогами, проживающими в Норильске. Существует также проблема практической реализации полученных в результате обучения знаний: в педагогической практике некоторых учителей заметных улучшений не наступает и после прохождения курсов повышения квалификации.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анализа проблемного поля, педагогический коллектив гимназии поставил перед собой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создать систему эффективного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практико-ориентированного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научно-методического сопровождения педагога в его профессиональном развитии с использованием наиболее действенных инновационных средств.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идет не просто о разработке и внедрении в образовательную деятельность новых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по повышению квалификации педагогов, а о создании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обеспечивающей  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максимальный прирост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развитии педагогического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мастерства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при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адекватных затратах времени и сил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Такими средствами стали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системные организационные механизмы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позволяющие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оптимизировать процесс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способствующие эффективной организации внутреннего ИПК (института повышения квалификации педагогов внутри образовательного учреждения):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концептуальное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педагогическое проектирование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матричного подхода,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оргструктур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-алгоритмов (на уровне педагога: проектирование профессионального развития; в системе «учитель-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ученик»: содержательно-технологическое проектирование урока на основе продуктивного целеполагания (наиболее функциональная форма); на уровне ученика: проектно-исследовательская деятельность обучающихся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оргструктур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 перерастанием в социальные проекты), матричное проектирование творческих работ, а именно: сочинений по литературе, русскому языку, истории, обществознанию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рамках подготовки к ЕГЭ);</w:t>
            </w:r>
          </w:p>
          <w:p w:rsidR="00FE0405" w:rsidRDefault="003F02B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содержательно-технологическое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проектирование образовательной деятельности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результирующих, продуктивных целей (ТКУ – оптимально функциональная форма);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многоступенчатой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очных муниципальных и иных конкурсов педагогического мастерства для обеспечения профессионального роста всего коллектива, выведение на новый качественный уровень наставнической деятельности (на уровне кафедр или на основе ситуационно, мобильно создающихся творческих групп, когда теоретический и практический (непосредственно – во взаимодействии с учениками) педагогический материал «оттачивается» по принципу коллективного анализа, коррекция педагогической деятельности производится по принципу «мозгового штурма», чтобы конкурсант увидел все многообразие возможностей построения урока, организации образовательной деятельности ученика, но окончательный выбор – всегда за педагогом-конкурсантом);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0405" w:rsidRDefault="003F02BE">
            <w:pPr>
              <w:tabs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ОДИ (организационно-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игр), в нетрадиционной, непривычной форме,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 от старых, стандартных форматов (демонстрация руководителем знаний эффективных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методик на практике, использование им приемов яркого пятна, проблемных задач с применением возможностей литературы и искусства, а также создание ЦОС; практическая демонстрация эффективных педагогических техник на педсовете в процессе живой работы с коллективом, воздействие на чувства учителя побуждают педагогов переносить заинтересовавшие их приемы в урок);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внутренней рейтинговой системы оценивания труда педагога, стимулирование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абсолютной и относительной успешности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 основе представлений о зоне ближайшего развития.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Результаты, эффекты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организации образовательной деятельности в целом, значительный рост педагогической активности и профессионального мастерства (педагоги гимназии среди других ОО гораздо чаще привлекаются к работе в муниципальных жюри на разнообразных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профконкурсах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НПК, 4 педагога от гимназии являются руководителями предметных ГМО), учителя демонстрируют высокий уровень представления материалов (теоретических и практических, чаще в виде открытых уроков по всем дисциплинам, внеурочных занятий) на конкурсы по обобщению инновационного опыта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более шести лет 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по количеству победителей и призеров в предметных номинациях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абсолютный лидер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проводимых Методическим центром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г.Норильска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очных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педагогов школ города: «Свежий ветер» (2011, 2013, 2015, 2017г.г.),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ФГОС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: форма,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глубина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, опыт, созидание»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(2014, 2015г.г.),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Педагогические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мастерские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: от идеи до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2017г.г.),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Методическая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служба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: модель, качество, результат» (2018г.),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«Работаем по ФГОС» (2017г., 2019г.), муниципальном этапе всероссийского конкурса «Учитель года» (2015г – победитель, 2016г. – победитель, 2017г.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абсолютный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победитель, 2018г. – победитель, 2019г.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абсолютный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победитель), в 2019г. гимназия заняла П место в общем рейтинге по 50-ти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харктеристикам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образовательных организаций среди 38 школ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г.Норильска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(приводим информацию об успехах в наиболее значимых профессиональных конкурсах, в дистанционных состязаниях также наблюдается количественный и качественный рост – практически все участники – победители и призеры);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проектно-исследовательской работы с обучающимися (групповое проектирование, индивидуальный итоговый проект, исследовательские работы), о чем свидетельствуют успехи участия наших учеников в научно-практических конференциях разных уровней; наиболее показательны результаты очных конференций: ежегодно более 90% всех участников муниципальной НПК победители и призеры, на очных НПК краевого и федерального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Непецино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уровней – только призовые места (тренировка в выстраивании логики анализа собственного профессионального развития, проектировании дальнейшей педагогической деятельности положительно повлияла на организацию проектно-исследовательской работы с обучающимися);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социального проектирования (многие проекты «переросли» в социальные и одержали победы в региональной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«Мир новых возможностей» НГМК «Норильский Никель»; за последние шесть лет гимназия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абсолютный лидер в регионе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количеству побед в данном конкурсе, всего проектов-победителей за шесть лет – 12, привлечено на развитие образовательного учреждения и социальных объектов более 6 миллионов рублей; проект «Доброе сердце» одержал победу в региональном туре конкурса фонда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А.Кудрина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«Гражданская инициатива» в номинации «Раздвинь границы возможного»; в результате проектирования социальной среды фойе гимназии, пришкольные площадки украсили новые образовательные зоны для обучающихся и жителей микрорайона);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высокий уровень самостоятельности при оформлении аттестационных (аналитических) материалов на основе карт-проектов профессионального роста; высокое качество оформления аттестационных материалов (исключены факты возвращения документов на доработку);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результате проецирования проектно-матричного подхода к аналитической деятельности на работу с обучающимися по проектированию текстов, качество сочинений обучающихся по гуманитарным дисциплинам (русскому языку, литературе, истории, английскому языку) за последние годы значительно улучшилось, что сказывается и на общем результате ЕГЭ (средний балл всегда выше средних муниципальных, краевых и общероссийских показателей: за последние 5 лет по русскому языку результаты ежегодно выше 70, по литературе ежегодно выше 70, по английскому языку – выше 70, по истории – выше 50); в среднем от 35 до 45% обучающихся по русскому языку, литературе, английскому языку (ЕГЭ) ежегодно набирают более 80 баллов (ежегодно имеются выпускники, набирающие или 100, или 96 баллов), растет кол-во обучающихся, набирающих 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баллов за творческую часть (сочинение) по какому-либо гуманитарному предмету из перечисленных выше: 2015г. – 19%, 2016г. – 24%, 2017г. – 22%, 2018г. – 31%, 2019г. – 41%; по многим предметам естественно-математического направления также результаты выше муниципальных, краевых и общероссийских показателей, но наибольший успех гимназисты демонстрируют по гуманитарным дисциплинам;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косвенным результатом инновационной работы педагогов являются успехи обучающихся в олимпиадном движении (рост кол-ва победителей и призеров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муниц.этапе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ВСОШ, а также кол-ва участников от гимназии в региональном этапе), гимназия имеет самый высокий процент в городе качественного состава команды участников ВСОШ (по соотношению количества победителей и призеров от общего кол-ва участников муниципального этапа), а также лидерство команды гимназии в городской спартакиаде «Школьная спортивная лига» по нескольким видам спорта (ежегодно – победители на протяжении последних 9 лет).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Следует иметь в виду, что отбора как такового по уровням способностей детей при приеме в гимназию нет. В условиях Крайнего Севера дети обучаются «по микрорайону», то есть по территориальному признаку.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опыта.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Публикации: в научно-практическом журнале «Управление современной школой. Завуч» для администрации школ (федеральный уровень), в сборниках статей филиалов Красноярского института повышения квалификации учителей и работников социальной сферы, ГОУ ВПО «КГПУ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(муниципальный и краевой уровни).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распространялся в течение семи лет и транслируется в настоящее время в рамках преподавания (в качестве доцента) на курсах повышения квалификации в филиале Красноярского института повышения квалификации учителей и работников социальной сферы.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организации концептуального педагогического проектирования, практические обучающие мероприятия в нестандартной 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демонстрируются в рамках руководства ГМО заместителей директоров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г.Норильска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(проведено более 10 семинаров-практикумов, игр).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О.Ю. неоднократно обобщала опыт использования матричного подхода при обучении написанию исторического сочинения в формате ЕГЭ, в 2018г. проводила мастер-класс для историков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г.Норильска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Максименко И.М., Лаврентьева Н.С. распространяли опыт применения матричных алгоритмов при написании сочинений по литературе и русскому языку в формате ЕГЭ для педагогов города в рамках ГМО в 2016, 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Абсолютное большинство педагогических работников демонстрировало используемые альтернативные оценочные методики (квалиметрии) измерения относительной успешности ученика (как результат деятельности муниципальной ОЭП на базе гимназии), а также продукты педагогического проектирования (карты профессионального роста, ТКУ). 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практику общеобразовательных учреждений.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Многие заместители директоров после участия в организационно-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практикумах транслировали опыт в своих образовательных учреждениях – все необходимые материалы (презентации, подготовленный раздаточный материал, компьютерные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программы) предоставлялись для работы заместителям в электронном виде, а следовательно – и свои мероприятия впоследствии легче было проводить на более качественном уровне.</w:t>
            </w:r>
          </w:p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анализа и планирования методической работы в школе была разработана форма-алгоритм в виде матрицы, которая в настоящее время используется руководителями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г.Норильска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Многие заместители переняли форму матричного оформления реализации методической темы педагогами в виде проекта и организуют концептуальное педагогическое проектирование с учителями в своих школах.</w:t>
            </w:r>
          </w:p>
        </w:tc>
      </w:tr>
      <w:tr w:rsidR="00FE0405">
        <w:tc>
          <w:tcPr>
            <w:tcW w:w="2551" w:type="dxa"/>
            <w:shd w:val="clear" w:color="auto" w:fill="auto"/>
          </w:tcPr>
          <w:p w:rsidR="00FE0405" w:rsidRDefault="003F0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654" w:type="dxa"/>
            <w:shd w:val="clear" w:color="auto" w:fill="auto"/>
          </w:tcPr>
          <w:p w:rsidR="00FE0405" w:rsidRDefault="003F0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заместителей директоров города Норильска поступают запросы о проведении на уровне ГМО проблемно-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мероприятий в нестандартной форме, руководители охотно берут готовые материалы, чтобы сокращать время и усилия на подготовку собственных семинаров-практикумов, методических педсоветов. Такие продукты всегда пользуются спросом и будут востребованы в дальнейшем.</w:t>
            </w:r>
          </w:p>
        </w:tc>
      </w:tr>
    </w:tbl>
    <w:p w:rsidR="00FE0405" w:rsidRDefault="00FE0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405" w:rsidRDefault="00FE0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138" w:type="dxa"/>
        <w:tblLook w:val="04A0" w:firstRow="1" w:lastRow="0" w:firstColumn="1" w:lastColumn="0" w:noHBand="0" w:noVBand="1"/>
      </w:tblPr>
      <w:tblGrid>
        <w:gridCol w:w="3377"/>
        <w:gridCol w:w="3378"/>
        <w:gridCol w:w="3383"/>
      </w:tblGrid>
      <w:tr w:rsidR="00FE0405"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</w:tr>
    </w:tbl>
    <w:p w:rsidR="00FE0405" w:rsidRDefault="00FE0405">
      <w:pPr>
        <w:spacing w:after="0" w:line="240" w:lineRule="auto"/>
        <w:ind w:left="1416" w:firstLine="708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FE0405" w:rsidRDefault="00FE0405">
      <w:pPr>
        <w:spacing w:after="0" w:line="240" w:lineRule="auto"/>
        <w:ind w:left="1416" w:firstLine="708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FE0405" w:rsidRDefault="00FE0405">
      <w:pPr>
        <w:spacing w:after="0" w:line="240" w:lineRule="auto"/>
        <w:ind w:left="1416" w:firstLine="708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tbl>
      <w:tblPr>
        <w:tblStyle w:val="a9"/>
        <w:tblW w:w="10138" w:type="dxa"/>
        <w:tblLook w:val="04A0" w:firstRow="1" w:lastRow="0" w:firstColumn="1" w:lastColumn="0" w:noHBand="0" w:noVBand="1"/>
      </w:tblPr>
      <w:tblGrid>
        <w:gridCol w:w="3377"/>
        <w:gridCol w:w="3378"/>
        <w:gridCol w:w="3383"/>
      </w:tblGrid>
      <w:tr w:rsidR="00FE0405"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405" w:rsidRDefault="00FE04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vertAlign w:val="superscript"/>
              </w:rPr>
            </w:pPr>
          </w:p>
        </w:tc>
      </w:tr>
    </w:tbl>
    <w:p w:rsidR="00FE0405" w:rsidRDefault="00FE040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sectPr w:rsidR="00FE0405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05"/>
    <w:rsid w:val="003F02BE"/>
    <w:rsid w:val="00484E07"/>
    <w:rsid w:val="00FE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012C1-F463-43B9-93A7-D2C5FD9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C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rsid w:val="000742A6"/>
    <w:rPr>
      <w:color w:val="000080"/>
      <w:u w:val="single"/>
    </w:rPr>
  </w:style>
  <w:style w:type="character" w:customStyle="1" w:styleId="snippetresultinfo-leftblock">
    <w:name w:val="snippetresultinfo-leftblock"/>
    <w:basedOn w:val="a0"/>
    <w:qFormat/>
    <w:rsid w:val="00B70D70"/>
  </w:style>
  <w:style w:type="character" w:customStyle="1" w:styleId="extended-textshort">
    <w:name w:val="extended-text__short"/>
    <w:basedOn w:val="a0"/>
    <w:qFormat/>
    <w:rsid w:val="008D7B37"/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4"/>
      <w:szCs w:val="24"/>
      <w:u w:val="none"/>
      <w:shd w:val="clear" w:color="auto" w:fill="FFFFFF"/>
    </w:rPr>
  </w:style>
  <w:style w:type="character" w:customStyle="1" w:styleId="ListLabel2">
    <w:name w:val="ListLabel 2"/>
    <w:qFormat/>
    <w:rPr>
      <w:rFonts w:ascii="Times New Roman" w:hAnsi="Times New Roman" w:cs="Times New Roman"/>
      <w:bCs/>
      <w:color w:val="auto"/>
      <w:sz w:val="24"/>
      <w:szCs w:val="24"/>
      <w:u w:val="none"/>
      <w:shd w:val="clear" w:color="auto" w:fill="FFFFFF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val="fr-FR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99"/>
    <w:qFormat/>
    <w:rsid w:val="004C6C7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9E20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ilsk-gim1@mail.ru" TargetMode="External"/><Relationship Id="rId4" Type="http://schemas.openxmlformats.org/officeDocument/2006/relationships/hyperlink" Target="http://go.mail.ru/redir?src=6e71a0&amp;via_page=1&amp;type=sr&amp;redir=eJzLKCkpsNLXT8_NM9QrKtVnYDA0NTcxMjIzMDVgWFrkWX7s96_pu_cvF1gyJSIIAD03EEw&amp;user_type=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"Гимназия №1"</Company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ZAM_NS</dc:creator>
  <dc:description/>
  <cp:lastModifiedBy>Master</cp:lastModifiedBy>
  <cp:revision>3</cp:revision>
  <dcterms:created xsi:type="dcterms:W3CDTF">2020-01-20T13:32:00Z</dcterms:created>
  <dcterms:modified xsi:type="dcterms:W3CDTF">2020-01-20T13:49:00Z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МБОУ "Гимназия №1"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